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lineRule="auto"/>
        <w:jc w:val="center"/>
        <w:rPr/>
      </w:pPr>
      <w:r w:rsidDel="00000000" w:rsidR="00000000" w:rsidRPr="00000000">
        <w:rPr>
          <w:rtl w:val="0"/>
        </w:rPr>
        <w:t xml:space="preserve">* REGISTRATION FEES CANNOT BE CANCELED AND ARE NON-REFUNDABLE *</w:t>
      </w:r>
    </w:p>
    <w:p w:rsidR="00000000" w:rsidDel="00000000" w:rsidP="00000000" w:rsidRDefault="00000000" w:rsidRPr="00000000" w14:paraId="00000002">
      <w:pPr>
        <w:spacing w:after="220" w:before="220" w:lineRule="auto"/>
        <w:jc w:val="center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 This Contract shall be binding and effective for the 2024 - 2025 membership year of SVFS Club.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